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b/>
          <w:sz w:val="24"/>
          <w:szCs w:val="24"/>
        </w:rPr>
        <w:t>«</w:t>
      </w:r>
      <w:r w:rsidR="00C5719F">
        <w:rPr>
          <w:rFonts w:asciiTheme="minorHAnsi" w:hAnsiTheme="minorHAnsi"/>
          <w:b/>
          <w:sz w:val="24"/>
          <w:szCs w:val="24"/>
        </w:rPr>
        <w:t>BATTERIE CIRCULAIRE STANDARD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27B7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49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27B7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8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127B7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90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127B7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2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27B7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4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127B7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6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6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127B7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9" type="#_x0000_t75" style="width:102pt;height:18pt" o:ole="">
            <v:imagedata r:id="rId18" o:title=""/>
            <o:lock v:ext="edit" aspectratio="f"/>
          </v:shape>
          <w:control r:id="rId19" w:name="DefaultOcxName" w:shapeid="_x0000_i1099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127B7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1" type="#_x0000_t75" style="width:1in;height:15.75pt" o:ole="">
            <v:imagedata r:id="rId20" o:title=""/>
            <o:lock v:ext="edit" aspectratio="f"/>
          </v:shape>
          <w:control r:id="rId21" w:name="TextBox8" w:shapeid="_x0000_i1101"/>
        </w:object>
      </w:r>
    </w:p>
    <w:p w:rsidR="00E847A5" w:rsidRDefault="00127B7F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127B7F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8346E2" w:rsidRPr="00031E35" w:rsidRDefault="008346E2" w:rsidP="008346E2">
      <w:pPr>
        <w:rPr>
          <w:rFonts w:asciiTheme="minorHAnsi" w:hAnsiTheme="minorHAnsi" w:cs="Times New Roman"/>
          <w:color w:val="000000"/>
          <w:sz w:val="16"/>
        </w:rPr>
      </w:pPr>
      <w:r w:rsidRPr="00031E35">
        <w:rPr>
          <w:rFonts w:asciiTheme="minorHAnsi" w:hAnsiTheme="minorHAnsi" w:cs="Times New Roman"/>
          <w:color w:val="000000"/>
          <w:sz w:val="16"/>
        </w:rPr>
        <w:t> </w:t>
      </w:r>
    </w:p>
    <w:p w:rsidR="00031E35" w:rsidRDefault="00874166" w:rsidP="0087416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874166">
        <w:rPr>
          <w:rFonts w:asciiTheme="minorHAnsi" w:hAnsiTheme="minorHAnsi" w:cs="Times New Roman"/>
          <w:b/>
          <w:color w:val="000000"/>
          <w:sz w:val="20"/>
          <w:szCs w:val="20"/>
        </w:rPr>
        <w:t>Batterie non régulé</w:t>
      </w:r>
    </w:p>
    <w:p w:rsidR="00E45498" w:rsidRPr="00874166" w:rsidRDefault="00E45498" w:rsidP="0087416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29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21"/>
        <w:gridCol w:w="1042"/>
        <w:gridCol w:w="1035"/>
        <w:gridCol w:w="846"/>
      </w:tblGrid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Ø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A (mm)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B (mm)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Qté</w: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0" type="#_x0000_t75" style="width:31.5pt;height:15.75pt" o:ole="">
                  <v:imagedata r:id="rId22" o:title=""/>
                  <o:lock v:ext="edit" aspectratio="f"/>
                </v:shape>
                <w:control r:id="rId23" w:name="TextBox7131111" w:shapeid="_x0000_i1150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31.5pt;height:15.75pt" o:ole="">
                  <v:imagedata r:id="rId22" o:title=""/>
                  <o:lock v:ext="edit" aspectratio="f"/>
                </v:shape>
                <w:control r:id="rId24" w:name="TextBox71311111" w:shapeid="_x0000_i1106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31.5pt;height:15.75pt" o:ole="">
                  <v:imagedata r:id="rId22" o:title=""/>
                  <o:lock v:ext="edit" aspectratio="f"/>
                </v:shape>
                <w:control r:id="rId25" w:name="TextBox71311112" w:shapeid="_x0000_i1108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31.5pt;height:15.75pt" o:ole="">
                  <v:imagedata r:id="rId22" o:title=""/>
                  <o:lock v:ext="edit" aspectratio="f"/>
                </v:shape>
                <w:control r:id="rId26" w:name="TextBox71311113" w:shapeid="_x0000_i1110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31.5pt;height:15.75pt" o:ole="">
                  <v:imagedata r:id="rId22" o:title=""/>
                  <o:lock v:ext="edit" aspectratio="f"/>
                </v:shape>
                <w:control r:id="rId27" w:name="TextBox71311114" w:shapeid="_x0000_i1112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31.5pt;height:15.75pt" o:ole="">
                  <v:imagedata r:id="rId22" o:title=""/>
                  <o:lock v:ext="edit" aspectratio="f"/>
                </v:shape>
                <w:control r:id="rId28" w:name="TextBox71311115" w:shapeid="_x0000_i1114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6" type="#_x0000_t75" style="width:31.5pt;height:15.75pt" o:ole="">
                  <v:imagedata r:id="rId22" o:title=""/>
                  <o:lock v:ext="edit" aspectratio="f"/>
                </v:shape>
                <w:control r:id="rId29" w:name="TextBox71311116" w:shapeid="_x0000_i1116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8" type="#_x0000_t75" style="width:31.5pt;height:15.75pt" o:ole="">
                  <v:imagedata r:id="rId22" o:title=""/>
                  <o:lock v:ext="edit" aspectratio="f"/>
                </v:shape>
                <w:control r:id="rId30" w:name="TextBox71311117" w:shapeid="_x0000_i1118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0" type="#_x0000_t75" style="width:31.5pt;height:15.75pt" o:ole="">
                  <v:imagedata r:id="rId22" o:title=""/>
                  <o:lock v:ext="edit" aspectratio="f"/>
                </v:shape>
                <w:control r:id="rId31" w:name="TextBox71311118" w:shapeid="_x0000_i1120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2" type="#_x0000_t75" style="width:31.5pt;height:15.75pt" o:ole="">
                  <v:imagedata r:id="rId22" o:title=""/>
                  <o:lock v:ext="edit" aspectratio="f"/>
                </v:shape>
                <w:control r:id="rId32" w:name="TextBox71311119" w:shapeid="_x0000_i1122"/>
              </w:object>
            </w:r>
          </w:p>
        </w:tc>
      </w:tr>
      <w:tr w:rsidR="00874166" w:rsidTr="00874166"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874166" w:rsidRDefault="00874166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874166" w:rsidRDefault="00127B7F" w:rsidP="0087416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4" type="#_x0000_t75" style="width:31.5pt;height:15.75pt" o:ole="">
                  <v:imagedata r:id="rId22" o:title=""/>
                  <o:lock v:ext="edit" aspectratio="f"/>
                </v:shape>
                <w:control r:id="rId33" w:name="TextBox713111110" w:shapeid="_x0000_i1124"/>
              </w:object>
            </w:r>
          </w:p>
        </w:tc>
      </w:tr>
    </w:tbl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Tôlerie IP40 acier galva 8/10</w:t>
      </w:r>
      <w:r w:rsidRPr="00874166">
        <w:rPr>
          <w:rFonts w:asciiTheme="minorHAnsi" w:hAnsiTheme="minorHAnsi" w:cs="Times-Roman"/>
          <w:sz w:val="20"/>
          <w:szCs w:val="20"/>
          <w:vertAlign w:val="superscript"/>
        </w:rPr>
        <w:t>ème</w:t>
      </w:r>
      <w:r w:rsidRPr="00874166">
        <w:rPr>
          <w:rFonts w:asciiTheme="minorHAnsi" w:hAnsiTheme="minorHAnsi" w:cs="Times-Roman"/>
          <w:sz w:val="20"/>
          <w:szCs w:val="20"/>
        </w:rPr>
        <w:t xml:space="preserve">  à 15/10</w:t>
      </w:r>
      <w:r w:rsidRPr="00874166">
        <w:rPr>
          <w:rFonts w:asciiTheme="minorHAnsi" w:hAnsiTheme="minorHAnsi" w:cs="Times-Roman"/>
          <w:sz w:val="20"/>
          <w:szCs w:val="20"/>
          <w:vertAlign w:val="superscript"/>
        </w:rPr>
        <w:t>ème</w:t>
      </w:r>
      <w:r w:rsidRPr="00874166">
        <w:rPr>
          <w:rFonts w:asciiTheme="minorHAnsi" w:hAnsiTheme="minorHAnsi" w:cs="Times-Roman"/>
          <w:sz w:val="20"/>
          <w:szCs w:val="20"/>
        </w:rPr>
        <w:t xml:space="preserve">  selon Ø avec emboitement caoutchouc, non calorifugée, soudée par point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Composée d'un ou plusieurs éléments blindés en AISI 321 chargés entre 2,8 à 3,8W/cm2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Raccordements électriques sous boitier IP40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Équipée de deux limiteurs de température de sécurité à savoir: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- pour les Ø125 à 250 mm:</w:t>
      </w:r>
    </w:p>
    <w:p w:rsidR="00CF731E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241300</wp:posOffset>
            </wp:positionV>
            <wp:extent cx="3133725" cy="1238250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166">
        <w:rPr>
          <w:rFonts w:asciiTheme="minorHAnsi" w:hAnsiTheme="minorHAnsi" w:cs="Times-Roman"/>
          <w:sz w:val="20"/>
          <w:szCs w:val="20"/>
        </w:rPr>
        <w:t xml:space="preserve">1 limiteur à disques bi-métalliques à réarmement automatique ouverture 60°C 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fermeture 50°C</w:t>
      </w:r>
    </w:p>
    <w:p w:rsid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1 limiteur à disque bi-métalliques </w:t>
      </w:r>
    </w:p>
    <w:p w:rsid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à réarmement manuel 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ouverture 120°C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- pour les Ø315 à 630 mm:</w:t>
      </w:r>
    </w:p>
    <w:p w:rsid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1 limiteur capillaire à réarmement </w:t>
      </w:r>
    </w:p>
    <w:p w:rsidR="00874166" w:rsidRPr="00874166" w:rsidRDefault="00874166" w:rsidP="00874166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automatique 79°C</w:t>
      </w:r>
    </w:p>
    <w:p w:rsidR="00874166" w:rsidRDefault="00874166" w:rsidP="00874166">
      <w:pPr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1 limiteur capillaire à réarmement </w:t>
      </w:r>
    </w:p>
    <w:p w:rsidR="00874166" w:rsidRPr="00874166" w:rsidRDefault="00874166" w:rsidP="00874166">
      <w:pPr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manuel 113°C</w:t>
      </w:r>
    </w:p>
    <w:p w:rsidR="00874166" w:rsidRDefault="00874166" w:rsidP="0087416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74166" w:rsidRDefault="00874166" w:rsidP="0087416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874166">
        <w:rPr>
          <w:rFonts w:asciiTheme="minorHAnsi" w:hAnsiTheme="minorHAnsi" w:cs="Times New Roman"/>
          <w:b/>
          <w:color w:val="000000"/>
          <w:sz w:val="20"/>
          <w:szCs w:val="20"/>
        </w:rPr>
        <w:t>Batterie régulée</w:t>
      </w:r>
    </w:p>
    <w:p w:rsidR="00E45498" w:rsidRPr="00874166" w:rsidRDefault="00E45498" w:rsidP="0087416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-1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21"/>
        <w:gridCol w:w="1042"/>
        <w:gridCol w:w="1035"/>
        <w:gridCol w:w="846"/>
      </w:tblGrid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Ø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A (mm)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B (mm)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Qté</w: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6" type="#_x0000_t75" style="width:31.5pt;height:15.75pt" o:ole="">
                  <v:imagedata r:id="rId22" o:title=""/>
                  <o:lock v:ext="edit" aspectratio="f"/>
                </v:shape>
                <w:control r:id="rId35" w:name="TextBox713111112" w:shapeid="_x0000_i1126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8" type="#_x0000_t75" style="width:31.5pt;height:15.75pt" o:ole="">
                  <v:imagedata r:id="rId22" o:title=""/>
                  <o:lock v:ext="edit" aspectratio="f"/>
                </v:shape>
                <w:control r:id="rId36" w:name="TextBox713111111" w:shapeid="_x0000_i1128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0" type="#_x0000_t75" style="width:31.5pt;height:15.75pt" o:ole="">
                  <v:imagedata r:id="rId22" o:title=""/>
                  <o:lock v:ext="edit" aspectratio="f"/>
                </v:shape>
                <w:control r:id="rId37" w:name="TextBox713111121" w:shapeid="_x0000_i1130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2" type="#_x0000_t75" style="width:31.5pt;height:15.75pt" o:ole="">
                  <v:imagedata r:id="rId22" o:title=""/>
                  <o:lock v:ext="edit" aspectratio="f"/>
                </v:shape>
                <w:control r:id="rId38" w:name="TextBox713111131" w:shapeid="_x0000_i1132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4" type="#_x0000_t75" style="width:31.5pt;height:15.75pt" o:ole="">
                  <v:imagedata r:id="rId22" o:title=""/>
                  <o:lock v:ext="edit" aspectratio="f"/>
                </v:shape>
                <w:control r:id="rId39" w:name="TextBox713111141" w:shapeid="_x0000_i1134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6" type="#_x0000_t75" style="width:31.5pt;height:15.75pt" o:ole="">
                  <v:imagedata r:id="rId22" o:title=""/>
                  <o:lock v:ext="edit" aspectratio="f"/>
                </v:shape>
                <w:control r:id="rId40" w:name="TextBox713111151" w:shapeid="_x0000_i1136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8" type="#_x0000_t75" style="width:31.5pt;height:15.75pt" o:ole="">
                  <v:imagedata r:id="rId22" o:title=""/>
                  <o:lock v:ext="edit" aspectratio="f"/>
                </v:shape>
                <w:control r:id="rId41" w:name="TextBox713111161" w:shapeid="_x0000_i1138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0" type="#_x0000_t75" style="width:31.5pt;height:15.75pt" o:ole="">
                  <v:imagedata r:id="rId22" o:title=""/>
                  <o:lock v:ext="edit" aspectratio="f"/>
                </v:shape>
                <w:control r:id="rId42" w:name="TextBox713111171" w:shapeid="_x0000_i1140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2" type="#_x0000_t75" style="width:31.5pt;height:15.75pt" o:ole="">
                  <v:imagedata r:id="rId22" o:title=""/>
                  <o:lock v:ext="edit" aspectratio="f"/>
                </v:shape>
                <w:control r:id="rId43" w:name="TextBox713111181" w:shapeid="_x0000_i1142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4" type="#_x0000_t75" style="width:31.5pt;height:15.75pt" o:ole="">
                  <v:imagedata r:id="rId22" o:title=""/>
                  <o:lock v:ext="edit" aspectratio="f"/>
                </v:shape>
                <w:control r:id="rId44" w:name="TextBox713111191" w:shapeid="_x0000_i1144"/>
              </w:object>
            </w:r>
          </w:p>
        </w:tc>
      </w:tr>
      <w:tr w:rsidR="00CF731E" w:rsidTr="00CF731E"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CF731E" w:rsidRDefault="00CF731E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CF731E" w:rsidRDefault="00127B7F" w:rsidP="00CF731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6" type="#_x0000_t75" style="width:31.5pt;height:15.75pt" o:ole="">
                  <v:imagedata r:id="rId22" o:title=""/>
                  <o:lock v:ext="edit" aspectratio="f"/>
                </v:shape>
                <w:control r:id="rId45" w:name="TextBox7131111101" w:shapeid="_x0000_i1146"/>
              </w:object>
            </w:r>
          </w:p>
        </w:tc>
      </w:tr>
    </w:tbl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Tôlerie IP40 acier galva 8/10</w:t>
      </w:r>
      <w:r w:rsidRPr="00874166">
        <w:rPr>
          <w:rFonts w:asciiTheme="minorHAnsi" w:hAnsiTheme="minorHAnsi" w:cs="Times-Roman"/>
          <w:sz w:val="20"/>
          <w:szCs w:val="20"/>
          <w:vertAlign w:val="superscript"/>
        </w:rPr>
        <w:t>ème</w:t>
      </w:r>
      <w:r w:rsidRPr="00874166">
        <w:rPr>
          <w:rFonts w:asciiTheme="minorHAnsi" w:hAnsiTheme="minorHAnsi" w:cs="Times-Roman"/>
          <w:sz w:val="20"/>
          <w:szCs w:val="20"/>
        </w:rPr>
        <w:t xml:space="preserve">  à 15/10</w:t>
      </w:r>
      <w:r w:rsidRPr="00874166">
        <w:rPr>
          <w:rFonts w:asciiTheme="minorHAnsi" w:hAnsiTheme="minorHAnsi" w:cs="Times-Roman"/>
          <w:sz w:val="20"/>
          <w:szCs w:val="20"/>
          <w:vertAlign w:val="superscript"/>
        </w:rPr>
        <w:t>ème</w:t>
      </w:r>
      <w:r w:rsidRPr="00874166">
        <w:rPr>
          <w:rFonts w:asciiTheme="minorHAnsi" w:hAnsiTheme="minorHAnsi" w:cs="Times-Roman"/>
          <w:sz w:val="20"/>
          <w:szCs w:val="20"/>
        </w:rPr>
        <w:t xml:space="preserve">  selon Ø avec emboitement caoutchouc, non calorifugée, soudée par point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Composée d'un ou plusieurs éléments blindés en AISI 321 chargés entre 2,8 à 3,8W/cm2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Raccordements électriques sous boitier IP40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Équipée de deux limiteurs de température de sécurité à savoir: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- pour les Ø125 à 250 mm:</w:t>
      </w:r>
    </w:p>
    <w:p w:rsid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231775</wp:posOffset>
            </wp:positionV>
            <wp:extent cx="3133725" cy="1257300"/>
            <wp:effectExtent l="19050" t="0" r="9525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166">
        <w:rPr>
          <w:rFonts w:asciiTheme="minorHAnsi" w:hAnsiTheme="minorHAnsi" w:cs="Times-Roman"/>
          <w:sz w:val="20"/>
          <w:szCs w:val="20"/>
        </w:rPr>
        <w:t xml:space="preserve">1 limiteur à disques bi-métalliques à réarmement automatique ouverture 60°C 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fermeture 50°C</w:t>
      </w:r>
    </w:p>
    <w:p w:rsid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1 limiteur à disque bi-métalliques </w:t>
      </w:r>
    </w:p>
    <w:p w:rsid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à réarmement manuel 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ouverture 120°C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- pour les Ø315 à 630 mm:</w:t>
      </w:r>
    </w:p>
    <w:p w:rsid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1 limiteur capillaire à réarmement </w:t>
      </w:r>
    </w:p>
    <w:p w:rsidR="00CF731E" w:rsidRPr="00874166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automatique 79°C</w:t>
      </w:r>
    </w:p>
    <w:p w:rsidR="00CF731E" w:rsidRDefault="00CF731E" w:rsidP="00CF731E">
      <w:pPr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 xml:space="preserve">1 limiteur capillaire à réarmement </w:t>
      </w:r>
    </w:p>
    <w:p w:rsidR="00CF731E" w:rsidRPr="00874166" w:rsidRDefault="00CF731E" w:rsidP="00CF731E">
      <w:pPr>
        <w:rPr>
          <w:rFonts w:asciiTheme="minorHAnsi" w:hAnsiTheme="minorHAnsi" w:cs="Times-Roman"/>
          <w:sz w:val="20"/>
          <w:szCs w:val="20"/>
        </w:rPr>
      </w:pPr>
      <w:r w:rsidRPr="00874166">
        <w:rPr>
          <w:rFonts w:asciiTheme="minorHAnsi" w:hAnsiTheme="minorHAnsi" w:cs="Times-Roman"/>
          <w:sz w:val="20"/>
          <w:szCs w:val="20"/>
        </w:rPr>
        <w:t>manuel 113°C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Régulation de température en gaine: 2 versions au choix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- Sonde version -10°C à + 35°C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- Sonde version + 25°C à +90°C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Régulation de température par thermostat d'ambiance déporté (possibilité de thermostat programmable)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Contrôle sécurité de débit d'air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Avec entrée 24V pour pilotage par sources externes: automate, ordinateur…</w:t>
      </w:r>
    </w:p>
    <w:p w:rsidR="00CF731E" w:rsidRPr="00CF731E" w:rsidRDefault="00CF731E" w:rsidP="00CF731E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Alimentation circuit de commande 230V à prévoir pour les versions triphasées</w:t>
      </w:r>
    </w:p>
    <w:p w:rsidR="00FE7674" w:rsidRDefault="00CF731E" w:rsidP="00CF731E">
      <w:pPr>
        <w:rPr>
          <w:rFonts w:asciiTheme="minorHAnsi" w:hAnsiTheme="minorHAnsi" w:cs="Times-Roman"/>
          <w:sz w:val="20"/>
          <w:szCs w:val="20"/>
        </w:rPr>
      </w:pPr>
      <w:r w:rsidRPr="00CF731E">
        <w:rPr>
          <w:rFonts w:asciiTheme="minorHAnsi" w:hAnsiTheme="minorHAnsi" w:cs="Times-Roman"/>
          <w:sz w:val="20"/>
          <w:szCs w:val="20"/>
        </w:rPr>
        <w:t>Les fonctions de régulation de chauffe peuvent travailler de manière indépendante ou ensemble.</w:t>
      </w:r>
    </w:p>
    <w:p w:rsidR="00E45498" w:rsidRDefault="00E45498">
      <w:pPr>
        <w:rPr>
          <w:rFonts w:asciiTheme="minorHAnsi" w:hAnsiTheme="minorHAnsi" w:cs="Times-Roman"/>
          <w:sz w:val="20"/>
          <w:szCs w:val="20"/>
        </w:rPr>
      </w:pPr>
      <w:r>
        <w:rPr>
          <w:rFonts w:asciiTheme="minorHAnsi" w:hAnsiTheme="minorHAnsi" w:cs="Times-Roman"/>
          <w:sz w:val="20"/>
          <w:szCs w:val="20"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51"/>
        <w:gridCol w:w="1092"/>
        <w:gridCol w:w="752"/>
        <w:gridCol w:w="676"/>
        <w:gridCol w:w="590"/>
        <w:gridCol w:w="528"/>
      </w:tblGrid>
      <w:tr w:rsidR="00E45498" w:rsidRPr="00E272C2" w:rsidTr="00D266AF">
        <w:tc>
          <w:tcPr>
            <w:tcW w:w="0" w:type="auto"/>
            <w:vMerge w:val="restart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lastRenderedPageBreak/>
              <w:t>Ø</w:t>
            </w:r>
          </w:p>
        </w:tc>
        <w:tc>
          <w:tcPr>
            <w:tcW w:w="0" w:type="auto"/>
            <w:vMerge w:val="restart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Puissance</w:t>
            </w:r>
          </w:p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(W)</w:t>
            </w:r>
          </w:p>
        </w:tc>
        <w:tc>
          <w:tcPr>
            <w:tcW w:w="0" w:type="auto"/>
            <w:gridSpan w:val="2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0" w:type="auto"/>
            <w:gridSpan w:val="2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Régulé</w:t>
            </w:r>
          </w:p>
        </w:tc>
      </w:tr>
      <w:tr w:rsidR="00E45498" w:rsidRPr="00E272C2" w:rsidTr="00D266AF">
        <w:tc>
          <w:tcPr>
            <w:tcW w:w="0" w:type="auto"/>
            <w:vMerge/>
            <w:vAlign w:val="center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vMerge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230V</w:t>
            </w:r>
          </w:p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Mono</w:t>
            </w:r>
          </w:p>
        </w:tc>
        <w:tc>
          <w:tcPr>
            <w:tcW w:w="0" w:type="auto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400V</w:t>
            </w:r>
          </w:p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TRI</w:t>
            </w:r>
          </w:p>
        </w:tc>
        <w:tc>
          <w:tcPr>
            <w:tcW w:w="0" w:type="auto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Non</w:t>
            </w:r>
          </w:p>
        </w:tc>
        <w:tc>
          <w:tcPr>
            <w:tcW w:w="0" w:type="auto"/>
          </w:tcPr>
          <w:p w:rsidR="00E45498" w:rsidRPr="00E272C2" w:rsidRDefault="00E45498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Oui</w:t>
            </w:r>
          </w:p>
        </w:tc>
      </w:tr>
      <w:tr w:rsidR="00195046" w:rsidRPr="00E272C2" w:rsidTr="00D266AF">
        <w:tc>
          <w:tcPr>
            <w:tcW w:w="0" w:type="auto"/>
            <w:vMerge w:val="restart"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125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 w:val="restart"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160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 w:val="restart"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 w:val="restart"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195046" w:rsidRPr="00E272C2" w:rsidTr="00D266AF">
        <w:tc>
          <w:tcPr>
            <w:tcW w:w="0" w:type="auto"/>
            <w:vMerge/>
            <w:vAlign w:val="center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195046" w:rsidRPr="00E272C2" w:rsidRDefault="00195046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 w:val="restart"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315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 w:val="restart"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355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4 500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E272C2" w:rsidRPr="00E272C2" w:rsidTr="00D266AF">
        <w:tc>
          <w:tcPr>
            <w:tcW w:w="0" w:type="auto"/>
            <w:vMerge/>
            <w:vAlign w:val="center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E272C2" w:rsidRPr="00E272C2" w:rsidRDefault="00E272C2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X</w:t>
            </w:r>
          </w:p>
        </w:tc>
      </w:tr>
    </w:tbl>
    <w:tbl>
      <w:tblPr>
        <w:tblStyle w:val="Grilledutableau"/>
        <w:tblpPr w:leftFromText="141" w:rightFromText="141" w:vertAnchor="text" w:horzAnchor="page" w:tblpX="6403" w:tblpY="2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51"/>
        <w:gridCol w:w="1092"/>
        <w:gridCol w:w="752"/>
        <w:gridCol w:w="676"/>
        <w:gridCol w:w="590"/>
        <w:gridCol w:w="528"/>
      </w:tblGrid>
      <w:tr w:rsidR="00D266AF" w:rsidRPr="00E272C2" w:rsidTr="00D266AF">
        <w:tc>
          <w:tcPr>
            <w:tcW w:w="0" w:type="auto"/>
            <w:vMerge w:val="restart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Ø</w:t>
            </w:r>
          </w:p>
        </w:tc>
        <w:tc>
          <w:tcPr>
            <w:tcW w:w="0" w:type="auto"/>
            <w:vMerge w:val="restart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Puissance</w:t>
            </w:r>
          </w:p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(W)</w:t>
            </w:r>
          </w:p>
        </w:tc>
        <w:tc>
          <w:tcPr>
            <w:tcW w:w="0" w:type="auto"/>
            <w:gridSpan w:val="2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0" w:type="auto"/>
            <w:gridSpan w:val="2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Régulé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vMerge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230V</w:t>
            </w:r>
          </w:p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Mono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400V</w:t>
            </w:r>
          </w:p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TRI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Non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 w:rsidRPr="00E272C2">
              <w:rPr>
                <w:rFonts w:asciiTheme="minorHAnsi" w:hAnsiTheme="minorHAnsi"/>
                <w:szCs w:val="22"/>
              </w:rPr>
              <w:t>Oui</w:t>
            </w:r>
          </w:p>
        </w:tc>
      </w:tr>
      <w:tr w:rsidR="00D266AF" w:rsidRPr="00E272C2" w:rsidTr="00D266AF">
        <w:tc>
          <w:tcPr>
            <w:tcW w:w="0" w:type="auto"/>
            <w:vMerge w:val="restart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 w:val="restart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 w:val="restart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 w:val="restart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560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Merge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630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7 500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D266AF" w:rsidRPr="00E272C2" w:rsidTr="00D266AF">
        <w:tc>
          <w:tcPr>
            <w:tcW w:w="0" w:type="auto"/>
            <w:vAlign w:val="center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15 000</w:t>
            </w:r>
          </w:p>
        </w:tc>
        <w:tc>
          <w:tcPr>
            <w:tcW w:w="0" w:type="auto"/>
          </w:tcPr>
          <w:p w:rsidR="00D266AF" w:rsidRPr="00E272C2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</w:tcPr>
          <w:p w:rsidR="00D266AF" w:rsidRDefault="00D266AF" w:rsidP="00D266A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</w:tbl>
    <w:p w:rsidR="00E45498" w:rsidRDefault="00E45498" w:rsidP="00CF731E">
      <w:pPr>
        <w:rPr>
          <w:rFonts w:asciiTheme="minorHAnsi" w:hAnsiTheme="minorHAnsi"/>
          <w:sz w:val="20"/>
          <w:szCs w:val="20"/>
        </w:rPr>
      </w:pPr>
    </w:p>
    <w:p w:rsidR="00195046" w:rsidRPr="00CF731E" w:rsidRDefault="00195046" w:rsidP="00CF731E">
      <w:pPr>
        <w:rPr>
          <w:rFonts w:asciiTheme="minorHAnsi" w:hAnsiTheme="minorHAnsi"/>
          <w:sz w:val="20"/>
          <w:szCs w:val="20"/>
        </w:rPr>
      </w:pPr>
    </w:p>
    <w:sectPr w:rsidR="00195046" w:rsidRPr="00CF731E" w:rsidSect="00B42771">
      <w:headerReference w:type="default" r:id="rId4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C2" w:rsidRDefault="00E272C2" w:rsidP="00B42771">
      <w:r>
        <w:separator/>
      </w:r>
    </w:p>
  </w:endnote>
  <w:endnote w:type="continuationSeparator" w:id="1">
    <w:p w:rsidR="00E272C2" w:rsidRDefault="00E272C2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C2" w:rsidRDefault="00E272C2" w:rsidP="00B42771">
      <w:r>
        <w:separator/>
      </w:r>
    </w:p>
  </w:footnote>
  <w:footnote w:type="continuationSeparator" w:id="1">
    <w:p w:rsidR="00E272C2" w:rsidRDefault="00E272C2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C2" w:rsidRDefault="00E272C2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2C2" w:rsidRDefault="00E272C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DpSN+ypcUDP5IisXVdCgAgLPfyU=" w:salt="73CxYnW50YU7UPI7/M+b0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860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8D7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27B7F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046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4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ACF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5F8D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B11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166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19F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31E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6AF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2C2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498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5AAA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9.png"/><Relationship Id="rId42" Type="http://schemas.openxmlformats.org/officeDocument/2006/relationships/control" Target="activeX/activeX27.xml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556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2017-09-29T07:28:00Z</cp:lastPrinted>
  <dcterms:created xsi:type="dcterms:W3CDTF">2017-09-25T13:57:00Z</dcterms:created>
  <dcterms:modified xsi:type="dcterms:W3CDTF">2017-09-29T07:31:00Z</dcterms:modified>
</cp:coreProperties>
</file>